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57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="002411BC">
        <w:rPr>
          <w:sz w:val="24"/>
          <w:szCs w:val="24"/>
        </w:rPr>
        <w:t>2</w:t>
      </w:r>
    </w:p>
    <w:p w:rsidR="0070257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>к письму ФНС России</w:t>
      </w:r>
    </w:p>
    <w:p w:rsidR="00702576" w:rsidRDefault="00702576" w:rsidP="00702576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от </w:t>
      </w:r>
      <w:proofErr w:type="gramStart"/>
      <w:r w:rsidRPr="00654B97">
        <w:rPr>
          <w:sz w:val="24"/>
          <w:szCs w:val="24"/>
        </w:rPr>
        <w:t>«</w:t>
      </w:r>
      <w:r w:rsidR="004361E5">
        <w:rPr>
          <w:sz w:val="24"/>
          <w:szCs w:val="24"/>
        </w:rPr>
        <w:t xml:space="preserve"> 09</w:t>
      </w:r>
      <w:proofErr w:type="gramEnd"/>
      <w:r w:rsidR="004361E5">
        <w:rPr>
          <w:sz w:val="24"/>
          <w:szCs w:val="24"/>
        </w:rPr>
        <w:t xml:space="preserve"> </w:t>
      </w:r>
      <w:r w:rsidRPr="00654B97">
        <w:rPr>
          <w:sz w:val="24"/>
          <w:szCs w:val="24"/>
        </w:rPr>
        <w:t xml:space="preserve">» </w:t>
      </w:r>
      <w:r w:rsidR="004361E5">
        <w:rPr>
          <w:sz w:val="24"/>
          <w:szCs w:val="24"/>
        </w:rPr>
        <w:t>января</w:t>
      </w:r>
      <w:r w:rsidRPr="00654B97">
        <w:rPr>
          <w:sz w:val="24"/>
          <w:szCs w:val="24"/>
        </w:rPr>
        <w:t xml:space="preserve"> </w:t>
      </w:r>
      <w:r w:rsidR="003D24BB" w:rsidRPr="00654B97">
        <w:rPr>
          <w:sz w:val="24"/>
          <w:szCs w:val="24"/>
        </w:rPr>
        <w:t>202</w:t>
      </w:r>
      <w:r w:rsidR="0056696A">
        <w:rPr>
          <w:sz w:val="24"/>
          <w:szCs w:val="24"/>
        </w:rPr>
        <w:t>5</w:t>
      </w:r>
      <w:r w:rsidR="003D24BB" w:rsidRPr="00654B97">
        <w:rPr>
          <w:sz w:val="24"/>
          <w:szCs w:val="24"/>
        </w:rPr>
        <w:t xml:space="preserve"> </w:t>
      </w:r>
      <w:r w:rsidRPr="00654B97">
        <w:rPr>
          <w:sz w:val="24"/>
          <w:szCs w:val="24"/>
        </w:rPr>
        <w:t xml:space="preserve">г. </w:t>
      </w:r>
    </w:p>
    <w:p w:rsidR="00702576" w:rsidRDefault="00702576" w:rsidP="00D02185">
      <w:pPr>
        <w:ind w:left="7371"/>
        <w:jc w:val="both"/>
        <w:rPr>
          <w:sz w:val="24"/>
          <w:szCs w:val="24"/>
        </w:rPr>
      </w:pPr>
      <w:r w:rsidRPr="00654B97">
        <w:rPr>
          <w:sz w:val="24"/>
          <w:szCs w:val="24"/>
        </w:rPr>
        <w:t xml:space="preserve">№ </w:t>
      </w:r>
      <w:r w:rsidR="004361E5">
        <w:rPr>
          <w:sz w:val="24"/>
          <w:szCs w:val="24"/>
        </w:rPr>
        <w:t>С</w:t>
      </w:r>
      <w:r w:rsidR="00D02185">
        <w:rPr>
          <w:sz w:val="24"/>
          <w:szCs w:val="24"/>
        </w:rPr>
        <w:t>Д</w:t>
      </w:r>
      <w:bookmarkStart w:id="0" w:name="_GoBack"/>
      <w:bookmarkEnd w:id="0"/>
      <w:r w:rsidR="004361E5">
        <w:rPr>
          <w:sz w:val="24"/>
          <w:szCs w:val="24"/>
        </w:rPr>
        <w:t>-4-21/45</w:t>
      </w:r>
      <w:r w:rsidR="004361E5">
        <w:rPr>
          <w:sz w:val="24"/>
          <w:szCs w:val="24"/>
          <w:lang w:val="en-US"/>
        </w:rPr>
        <w:t>@</w:t>
      </w:r>
    </w:p>
    <w:p w:rsidR="00702576" w:rsidRDefault="00702576" w:rsidP="00702576">
      <w:pPr>
        <w:jc w:val="center"/>
        <w:rPr>
          <w:sz w:val="28"/>
          <w:szCs w:val="28"/>
        </w:rPr>
      </w:pPr>
    </w:p>
    <w:p w:rsidR="00A201C0" w:rsidRDefault="00702576" w:rsidP="002411BC">
      <w:pPr>
        <w:jc w:val="center"/>
        <w:rPr>
          <w:b/>
          <w:sz w:val="28"/>
          <w:szCs w:val="28"/>
        </w:rPr>
      </w:pPr>
      <w:r w:rsidRPr="00FA691C">
        <w:rPr>
          <w:b/>
          <w:sz w:val="28"/>
          <w:szCs w:val="28"/>
        </w:rPr>
        <w:t>Методические рекомендации</w:t>
      </w:r>
      <w:r w:rsidR="00377E52">
        <w:rPr>
          <w:b/>
          <w:sz w:val="28"/>
          <w:szCs w:val="28"/>
        </w:rPr>
        <w:t xml:space="preserve"> </w:t>
      </w:r>
    </w:p>
    <w:p w:rsidR="002B1BD8" w:rsidRDefault="002411BC" w:rsidP="00241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2411BC">
        <w:rPr>
          <w:b/>
          <w:sz w:val="28"/>
          <w:szCs w:val="28"/>
        </w:rPr>
        <w:t>актуализации сведений об объектах недвижимого имуществ</w:t>
      </w:r>
      <w:r w:rsidR="00A201C0">
        <w:rPr>
          <w:b/>
          <w:sz w:val="28"/>
          <w:szCs w:val="28"/>
        </w:rPr>
        <w:t>а</w:t>
      </w:r>
      <w:r w:rsidR="002B1BD8" w:rsidRPr="002B1BD8">
        <w:rPr>
          <w:b/>
          <w:sz w:val="28"/>
          <w:szCs w:val="28"/>
        </w:rPr>
        <w:t>, не признаваемых объектами налогообложения</w:t>
      </w:r>
      <w:r>
        <w:rPr>
          <w:b/>
          <w:sz w:val="28"/>
          <w:szCs w:val="28"/>
        </w:rPr>
        <w:t xml:space="preserve"> с</w:t>
      </w:r>
      <w:r w:rsidR="00377E52">
        <w:rPr>
          <w:b/>
          <w:sz w:val="28"/>
          <w:szCs w:val="28"/>
        </w:rPr>
        <w:t xml:space="preserve">огласно </w:t>
      </w:r>
      <w:r w:rsidR="002B1BD8" w:rsidRPr="002B1BD8">
        <w:rPr>
          <w:b/>
          <w:sz w:val="28"/>
          <w:szCs w:val="28"/>
        </w:rPr>
        <w:t>п</w:t>
      </w:r>
      <w:r w:rsidR="002B1BD8">
        <w:rPr>
          <w:b/>
          <w:sz w:val="28"/>
          <w:szCs w:val="28"/>
        </w:rPr>
        <w:t>одпункт</w:t>
      </w:r>
      <w:r w:rsidR="00377E52">
        <w:rPr>
          <w:b/>
          <w:sz w:val="28"/>
          <w:szCs w:val="28"/>
        </w:rPr>
        <w:t>у</w:t>
      </w:r>
      <w:r w:rsidR="002B1BD8">
        <w:rPr>
          <w:b/>
          <w:sz w:val="28"/>
          <w:szCs w:val="28"/>
        </w:rPr>
        <w:t xml:space="preserve"> 3 пункта 4 статьи 374 Налогового кодекса Российской Федерации</w:t>
      </w:r>
    </w:p>
    <w:p w:rsidR="00660321" w:rsidRDefault="00660321" w:rsidP="00660321">
      <w:pPr>
        <w:jc w:val="center"/>
        <w:rPr>
          <w:sz w:val="28"/>
          <w:szCs w:val="28"/>
        </w:rPr>
      </w:pPr>
    </w:p>
    <w:p w:rsidR="00C34D4B" w:rsidRPr="002B6302" w:rsidRDefault="00702576" w:rsidP="00C34D4B">
      <w:pPr>
        <w:ind w:firstLine="567"/>
        <w:jc w:val="both"/>
        <w:rPr>
          <w:sz w:val="28"/>
          <w:szCs w:val="28"/>
        </w:rPr>
      </w:pPr>
      <w:r w:rsidRPr="00FA691C">
        <w:rPr>
          <w:sz w:val="28"/>
          <w:szCs w:val="28"/>
        </w:rPr>
        <w:t xml:space="preserve">В целях </w:t>
      </w:r>
      <w:r w:rsidR="007D058C">
        <w:rPr>
          <w:sz w:val="28"/>
          <w:szCs w:val="28"/>
        </w:rPr>
        <w:t>выявления</w:t>
      </w:r>
      <w:r w:rsidRPr="00FA691C">
        <w:rPr>
          <w:sz w:val="28"/>
          <w:szCs w:val="28"/>
        </w:rPr>
        <w:t xml:space="preserve"> сведений </w:t>
      </w:r>
      <w:r w:rsidR="008C3FC8" w:rsidRPr="008C3FC8">
        <w:rPr>
          <w:sz w:val="28"/>
          <w:szCs w:val="28"/>
        </w:rPr>
        <w:t>об объект</w:t>
      </w:r>
      <w:r w:rsidR="00C06ED4">
        <w:rPr>
          <w:sz w:val="28"/>
          <w:szCs w:val="28"/>
        </w:rPr>
        <w:t xml:space="preserve">ах </w:t>
      </w:r>
      <w:r w:rsidR="008C3FC8" w:rsidRPr="008C3FC8">
        <w:rPr>
          <w:sz w:val="28"/>
          <w:szCs w:val="28"/>
        </w:rPr>
        <w:t>недвижимого имущества</w:t>
      </w:r>
      <w:r w:rsidR="00C34D4B">
        <w:rPr>
          <w:sz w:val="28"/>
          <w:szCs w:val="28"/>
        </w:rPr>
        <w:t xml:space="preserve"> организаций</w:t>
      </w:r>
      <w:r w:rsidR="00660321" w:rsidRPr="00660321">
        <w:rPr>
          <w:sz w:val="28"/>
          <w:szCs w:val="28"/>
        </w:rPr>
        <w:t xml:space="preserve">, не признаваемых объектами налогообложения </w:t>
      </w:r>
      <w:r w:rsidR="00377E52">
        <w:rPr>
          <w:sz w:val="28"/>
          <w:szCs w:val="28"/>
        </w:rPr>
        <w:t xml:space="preserve">согласно </w:t>
      </w:r>
      <w:r w:rsidR="00660321" w:rsidRPr="00660321">
        <w:rPr>
          <w:sz w:val="28"/>
          <w:szCs w:val="28"/>
        </w:rPr>
        <w:t>подпункт</w:t>
      </w:r>
      <w:r w:rsidR="00377E52">
        <w:rPr>
          <w:sz w:val="28"/>
          <w:szCs w:val="28"/>
        </w:rPr>
        <w:t>у</w:t>
      </w:r>
      <w:r w:rsidR="00660321" w:rsidRPr="00660321">
        <w:rPr>
          <w:sz w:val="28"/>
          <w:szCs w:val="28"/>
        </w:rPr>
        <w:t xml:space="preserve"> 3 пункта 4 статьи 374 Налогового кодекса Российской </w:t>
      </w:r>
      <w:r w:rsidR="00961BAB">
        <w:rPr>
          <w:sz w:val="28"/>
          <w:szCs w:val="28"/>
        </w:rPr>
        <w:t>Ф</w:t>
      </w:r>
      <w:r w:rsidR="00660321" w:rsidRPr="00660321">
        <w:rPr>
          <w:sz w:val="28"/>
          <w:szCs w:val="28"/>
        </w:rPr>
        <w:t>едерации</w:t>
      </w:r>
      <w:r w:rsidRPr="00FA691C">
        <w:rPr>
          <w:sz w:val="28"/>
          <w:szCs w:val="28"/>
        </w:rPr>
        <w:t>, рекомендуется и</w:t>
      </w:r>
      <w:r w:rsidR="007D058C">
        <w:rPr>
          <w:sz w:val="28"/>
          <w:szCs w:val="28"/>
        </w:rPr>
        <w:t>зучение следующих</w:t>
      </w:r>
      <w:r w:rsidRPr="00FA691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</w:t>
      </w:r>
      <w:r w:rsidR="007D058C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7D058C">
        <w:rPr>
          <w:sz w:val="28"/>
          <w:szCs w:val="28"/>
        </w:rPr>
        <w:t>документов / разъяснений</w:t>
      </w:r>
      <w:r w:rsidR="00C34D4B" w:rsidRPr="002B6302">
        <w:rPr>
          <w:sz w:val="28"/>
          <w:szCs w:val="28"/>
        </w:rPr>
        <w:t>:</w:t>
      </w:r>
    </w:p>
    <w:p w:rsidR="006560E4" w:rsidRPr="00934B63" w:rsidRDefault="00934B63" w:rsidP="00934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0E4" w:rsidRPr="00934B63">
        <w:rPr>
          <w:sz w:val="28"/>
          <w:szCs w:val="28"/>
        </w:rPr>
        <w:t xml:space="preserve">Федеральный закон от 25.06.2002 № 73-ФЗ «Об объектах культурного наследия (памятниках истории и культуры) народов Российской Федерации»; </w:t>
      </w:r>
    </w:p>
    <w:p w:rsidR="006560E4" w:rsidRPr="00934B63" w:rsidRDefault="00934B63" w:rsidP="00934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0E4" w:rsidRPr="00934B63">
        <w:rPr>
          <w:sz w:val="28"/>
          <w:szCs w:val="28"/>
        </w:rPr>
        <w:t>Федеральный закон от 13.07.2015 № 218-ФЗ «О государственной регистрации недвижимости»;</w:t>
      </w:r>
    </w:p>
    <w:p w:rsidR="006560E4" w:rsidRPr="00934B63" w:rsidRDefault="00934B63" w:rsidP="00934B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7E52" w:rsidRPr="00934B63">
        <w:rPr>
          <w:sz w:val="28"/>
          <w:szCs w:val="28"/>
        </w:rPr>
        <w:t>п</w:t>
      </w:r>
      <w:r w:rsidR="006560E4" w:rsidRPr="00934B63">
        <w:rPr>
          <w:sz w:val="28"/>
          <w:szCs w:val="28"/>
        </w:rPr>
        <w:t>риказ Минкультуры России от 03.10.2011 № 954 «Об утверждении Положения о едином государственном реестре объектов культурного наследия (памятников истории и культуры) народов Российской Федерации»;</w:t>
      </w:r>
    </w:p>
    <w:p w:rsidR="00660321" w:rsidRDefault="00934B63" w:rsidP="00660321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377E52" w:rsidRPr="00934B63">
        <w:rPr>
          <w:snapToGrid/>
          <w:sz w:val="28"/>
          <w:szCs w:val="28"/>
        </w:rPr>
        <w:t>п</w:t>
      </w:r>
      <w:r w:rsidR="00660321" w:rsidRPr="00934B63">
        <w:rPr>
          <w:snapToGrid/>
          <w:sz w:val="28"/>
          <w:szCs w:val="28"/>
        </w:rPr>
        <w:t xml:space="preserve">риказ Росреестра от 08.04.2021 № П/0149 «Об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услуги по предоставлению сведений, содержащихся в Едином государственном реестре недвижимости»; </w:t>
      </w:r>
    </w:p>
    <w:p w:rsidR="008D7F52" w:rsidRDefault="008D7F52" w:rsidP="008D7F52">
      <w:pPr>
        <w:ind w:firstLine="567"/>
        <w:jc w:val="both"/>
        <w:rPr>
          <w:snapToGrid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34B63">
        <w:rPr>
          <w:sz w:val="28"/>
          <w:szCs w:val="28"/>
        </w:rPr>
        <w:t>приказ ФНС России от 30.10.2023 № ЕД-7-21/784@ «Об утверждении</w:t>
      </w:r>
      <w:r w:rsidRPr="00D42A52">
        <w:rPr>
          <w:snapToGrid/>
          <w:sz w:val="28"/>
          <w:szCs w:val="28"/>
        </w:rPr>
        <w:t xml:space="preserve">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</w:t>
      </w:r>
      <w:r>
        <w:rPr>
          <w:snapToGrid/>
          <w:sz w:val="28"/>
          <w:szCs w:val="28"/>
        </w:rPr>
        <w:t>»;</w:t>
      </w:r>
    </w:p>
    <w:p w:rsidR="006560E4" w:rsidRDefault="00934B63" w:rsidP="006560E4">
      <w:pPr>
        <w:ind w:firstLine="708"/>
        <w:jc w:val="both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- </w:t>
      </w:r>
      <w:r w:rsidR="006560E4" w:rsidRPr="00D77647">
        <w:rPr>
          <w:snapToGrid/>
          <w:sz w:val="28"/>
          <w:szCs w:val="28"/>
        </w:rPr>
        <w:t xml:space="preserve">Единый государственный реестр объектов </w:t>
      </w:r>
      <w:r w:rsidR="006560E4" w:rsidRPr="0072433B">
        <w:rPr>
          <w:snapToGrid/>
          <w:sz w:val="28"/>
          <w:szCs w:val="28"/>
        </w:rPr>
        <w:t>культурного наследия (памятников истории и культур</w:t>
      </w:r>
      <w:r w:rsidR="006560E4">
        <w:rPr>
          <w:snapToGrid/>
          <w:sz w:val="28"/>
          <w:szCs w:val="28"/>
        </w:rPr>
        <w:t xml:space="preserve">ы) народов Российской Федерации размещен на официальном сайте Минкультуры России </w:t>
      </w:r>
      <w:r w:rsidR="006560E4" w:rsidRPr="00D77647">
        <w:rPr>
          <w:snapToGrid/>
          <w:sz w:val="28"/>
          <w:szCs w:val="28"/>
        </w:rPr>
        <w:t>(</w:t>
      </w:r>
      <w:r w:rsidR="006560E4" w:rsidRPr="0072433B">
        <w:rPr>
          <w:snapToGrid/>
          <w:sz w:val="28"/>
          <w:szCs w:val="28"/>
        </w:rPr>
        <w:t>http://</w:t>
      </w:r>
      <w:proofErr w:type="spellStart"/>
      <w:r w:rsidR="00295318">
        <w:rPr>
          <w:snapToGrid/>
          <w:sz w:val="28"/>
          <w:szCs w:val="28"/>
          <w:lang w:val="en-US"/>
        </w:rPr>
        <w:t>okn</w:t>
      </w:r>
      <w:proofErr w:type="spellEnd"/>
      <w:r w:rsidR="00295318" w:rsidRPr="003D24BB">
        <w:rPr>
          <w:snapToGrid/>
          <w:sz w:val="28"/>
          <w:szCs w:val="28"/>
        </w:rPr>
        <w:t>-</w:t>
      </w:r>
      <w:proofErr w:type="spellStart"/>
      <w:r w:rsidR="00295318">
        <w:rPr>
          <w:snapToGrid/>
          <w:sz w:val="28"/>
          <w:szCs w:val="28"/>
          <w:lang w:val="en-US"/>
        </w:rPr>
        <w:t>mk</w:t>
      </w:r>
      <w:proofErr w:type="spellEnd"/>
      <w:r w:rsidR="006560E4" w:rsidRPr="0072433B">
        <w:rPr>
          <w:snapToGrid/>
          <w:sz w:val="28"/>
          <w:szCs w:val="28"/>
        </w:rPr>
        <w:t>.mkrf.ru/</w:t>
      </w:r>
      <w:r w:rsidR="006560E4" w:rsidRPr="00D77647">
        <w:rPr>
          <w:snapToGrid/>
          <w:sz w:val="28"/>
          <w:szCs w:val="28"/>
        </w:rPr>
        <w:t>)</w:t>
      </w:r>
      <w:r w:rsidR="006560E4">
        <w:rPr>
          <w:snapToGrid/>
          <w:sz w:val="28"/>
          <w:szCs w:val="28"/>
        </w:rPr>
        <w:t>;</w:t>
      </w:r>
    </w:p>
    <w:p w:rsidR="0072433B" w:rsidRDefault="00934B63" w:rsidP="0072433B">
      <w:pPr>
        <w:ind w:firstLine="708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 xml:space="preserve">- </w:t>
      </w:r>
      <w:r w:rsidR="00377E52">
        <w:rPr>
          <w:rFonts w:eastAsiaTheme="minorHAnsi"/>
          <w:snapToGrid/>
          <w:sz w:val="28"/>
          <w:szCs w:val="28"/>
          <w:lang w:eastAsia="en-US"/>
        </w:rPr>
        <w:t>п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 xml:space="preserve">исьмо Минфина России от 25.05.2016 </w:t>
      </w:r>
      <w:r w:rsidR="0072433B">
        <w:rPr>
          <w:rFonts w:eastAsiaTheme="minorHAnsi"/>
          <w:snapToGrid/>
          <w:sz w:val="28"/>
          <w:szCs w:val="28"/>
          <w:lang w:eastAsia="en-US"/>
        </w:rPr>
        <w:t>№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 xml:space="preserve"> 03-05-05-01/29904</w:t>
      </w:r>
      <w:r w:rsidR="0072433B">
        <w:rPr>
          <w:rFonts w:eastAsiaTheme="minorHAnsi"/>
          <w:snapToGrid/>
          <w:sz w:val="28"/>
          <w:szCs w:val="28"/>
          <w:lang w:eastAsia="en-US"/>
        </w:rPr>
        <w:t xml:space="preserve"> «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>О налоге на имущество организаций в отношении помещения, расположенного в здании, являющемся объектом культурного наследия федерального значения</w:t>
      </w:r>
      <w:r w:rsidR="0072433B">
        <w:rPr>
          <w:rFonts w:eastAsiaTheme="minorHAnsi"/>
          <w:snapToGrid/>
          <w:sz w:val="28"/>
          <w:szCs w:val="28"/>
          <w:lang w:eastAsia="en-US"/>
        </w:rPr>
        <w:t>»;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72433B" w:rsidRDefault="00934B63" w:rsidP="0072433B">
      <w:pPr>
        <w:ind w:firstLine="708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 xml:space="preserve">- </w:t>
      </w:r>
      <w:r w:rsidR="00377E52">
        <w:rPr>
          <w:rFonts w:eastAsiaTheme="minorHAnsi"/>
          <w:snapToGrid/>
          <w:sz w:val="28"/>
          <w:szCs w:val="28"/>
          <w:lang w:eastAsia="en-US"/>
        </w:rPr>
        <w:t>п</w:t>
      </w:r>
      <w:r w:rsidR="0072433B">
        <w:rPr>
          <w:rFonts w:eastAsiaTheme="minorHAnsi"/>
          <w:snapToGrid/>
          <w:sz w:val="28"/>
          <w:szCs w:val="28"/>
          <w:lang w:eastAsia="en-US"/>
        </w:rPr>
        <w:t>исьмо Минфина России от 09.11.2020 № 03-05-05-01/97157 «О налоге на имущество организаций и земельном налоге в отношении недвижимости и земельных участков, закрепленных за особо ценным объектом культурного наследия народов РФ»;</w:t>
      </w:r>
    </w:p>
    <w:p w:rsidR="00D854CC" w:rsidRDefault="00934B63" w:rsidP="00702576">
      <w:pPr>
        <w:ind w:firstLine="708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snapToGrid/>
          <w:sz w:val="28"/>
          <w:szCs w:val="28"/>
        </w:rPr>
        <w:t xml:space="preserve">- </w:t>
      </w:r>
      <w:r w:rsidR="00377E52">
        <w:rPr>
          <w:snapToGrid/>
          <w:sz w:val="28"/>
          <w:szCs w:val="28"/>
        </w:rPr>
        <w:t>п</w:t>
      </w:r>
      <w:r w:rsidR="00D854CC" w:rsidRPr="00D854CC">
        <w:rPr>
          <w:snapToGrid/>
          <w:sz w:val="28"/>
          <w:szCs w:val="28"/>
        </w:rPr>
        <w:t xml:space="preserve">исьмо Минфина России от 03.02.2021 </w:t>
      </w:r>
      <w:r w:rsidR="00D854CC">
        <w:rPr>
          <w:snapToGrid/>
          <w:sz w:val="28"/>
          <w:szCs w:val="28"/>
        </w:rPr>
        <w:t>№</w:t>
      </w:r>
      <w:r w:rsidR="00D854CC" w:rsidRPr="00D854CC">
        <w:rPr>
          <w:snapToGrid/>
          <w:sz w:val="28"/>
          <w:szCs w:val="28"/>
        </w:rPr>
        <w:t xml:space="preserve"> 03-05-05-01/689</w:t>
      </w:r>
      <w:r w:rsidR="0072433B">
        <w:rPr>
          <w:snapToGrid/>
          <w:sz w:val="28"/>
          <w:szCs w:val="28"/>
        </w:rPr>
        <w:t>1</w:t>
      </w:r>
      <w:r w:rsidR="00D854CC">
        <w:rPr>
          <w:snapToGrid/>
          <w:sz w:val="28"/>
          <w:szCs w:val="28"/>
        </w:rPr>
        <w:t xml:space="preserve"> «</w:t>
      </w:r>
      <w:r w:rsidR="00D854CC" w:rsidRPr="00D854CC">
        <w:rPr>
          <w:snapToGrid/>
          <w:sz w:val="28"/>
          <w:szCs w:val="28"/>
        </w:rPr>
        <w:t>Об основаниях признания объектов недвижимого имущества объектами культурного наследия (памятниками истории и культуры) народов РФ федерального значения в целях налога на имущество организаций</w:t>
      </w:r>
      <w:r w:rsidR="00D854CC">
        <w:rPr>
          <w:snapToGrid/>
          <w:sz w:val="28"/>
          <w:szCs w:val="28"/>
        </w:rPr>
        <w:t>»;</w:t>
      </w:r>
      <w:r w:rsidR="00D854CC" w:rsidRPr="00D854CC">
        <w:rPr>
          <w:rFonts w:eastAsiaTheme="minorHAnsi"/>
          <w:snapToGrid/>
          <w:sz w:val="28"/>
          <w:szCs w:val="28"/>
          <w:lang w:eastAsia="en-US"/>
        </w:rPr>
        <w:t xml:space="preserve"> </w:t>
      </w:r>
    </w:p>
    <w:p w:rsidR="006968DA" w:rsidRDefault="00934B63" w:rsidP="0072433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lastRenderedPageBreak/>
        <w:t xml:space="preserve">- </w:t>
      </w:r>
      <w:r w:rsidR="00377E52">
        <w:rPr>
          <w:rFonts w:eastAsiaTheme="minorHAnsi"/>
          <w:snapToGrid/>
          <w:sz w:val="28"/>
          <w:szCs w:val="28"/>
          <w:lang w:eastAsia="en-US"/>
        </w:rPr>
        <w:t>п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>исьмо</w:t>
      </w:r>
      <w:r w:rsidR="0072433B">
        <w:rPr>
          <w:rFonts w:eastAsiaTheme="minorHAnsi"/>
          <w:snapToGrid/>
          <w:sz w:val="28"/>
          <w:szCs w:val="28"/>
          <w:lang w:eastAsia="en-US"/>
        </w:rPr>
        <w:t xml:space="preserve"> 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 xml:space="preserve">ФНС России от 27.05.2020 </w:t>
      </w:r>
      <w:r w:rsidR="0072433B">
        <w:rPr>
          <w:rFonts w:eastAsiaTheme="minorHAnsi"/>
          <w:snapToGrid/>
          <w:sz w:val="28"/>
          <w:szCs w:val="28"/>
          <w:lang w:eastAsia="en-US"/>
        </w:rPr>
        <w:t>№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 xml:space="preserve"> БС-4-21/8736@</w:t>
      </w:r>
      <w:r w:rsidR="0072433B">
        <w:rPr>
          <w:rFonts w:eastAsiaTheme="minorHAnsi"/>
          <w:snapToGrid/>
          <w:sz w:val="28"/>
          <w:szCs w:val="28"/>
          <w:lang w:eastAsia="en-US"/>
        </w:rPr>
        <w:t xml:space="preserve"> «</w:t>
      </w:r>
      <w:r w:rsidR="0072433B" w:rsidRPr="0072433B">
        <w:rPr>
          <w:rFonts w:eastAsiaTheme="minorHAnsi"/>
          <w:snapToGrid/>
          <w:sz w:val="28"/>
          <w:szCs w:val="28"/>
          <w:lang w:eastAsia="en-US"/>
        </w:rPr>
        <w:t>О получении сведений об объектах недвижимости, указанных в подпункте 3 пункта 4 статьи 374 и подпункте 2 пункта 2 статьи 389 Налогового кодекса Российской Федерации</w:t>
      </w:r>
      <w:r w:rsidR="0072433B">
        <w:rPr>
          <w:rFonts w:eastAsiaTheme="minorHAnsi"/>
          <w:snapToGrid/>
          <w:sz w:val="28"/>
          <w:szCs w:val="28"/>
          <w:lang w:eastAsia="en-US"/>
        </w:rPr>
        <w:t>»;</w:t>
      </w:r>
    </w:p>
    <w:p w:rsidR="000523F3" w:rsidRDefault="00934B63" w:rsidP="006968DA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snapToGrid/>
          <w:sz w:val="28"/>
          <w:szCs w:val="28"/>
          <w:lang w:eastAsia="en-US"/>
        </w:rPr>
        <w:t xml:space="preserve">- </w:t>
      </w:r>
      <w:r w:rsidR="00377E52">
        <w:rPr>
          <w:rFonts w:eastAsiaTheme="minorHAnsi"/>
          <w:snapToGrid/>
          <w:sz w:val="28"/>
          <w:szCs w:val="28"/>
          <w:lang w:eastAsia="en-US"/>
        </w:rPr>
        <w:t>п</w:t>
      </w:r>
      <w:r w:rsidR="00F77CAC">
        <w:rPr>
          <w:rFonts w:eastAsiaTheme="minorHAnsi"/>
          <w:snapToGrid/>
          <w:sz w:val="28"/>
          <w:szCs w:val="28"/>
          <w:lang w:eastAsia="en-US"/>
        </w:rPr>
        <w:t>исьмо ФНС России от 22.03.2021 № БС-4-21/3710@ «О налоге на имущество организаций в отношении объектов недвижимости, учитываемых на балансе в составе основных средств, а также объектов культурного наследия»</w:t>
      </w:r>
      <w:r w:rsidR="002411BC" w:rsidRPr="002411BC">
        <w:rPr>
          <w:rFonts w:eastAsiaTheme="minorHAnsi"/>
          <w:snapToGrid/>
          <w:sz w:val="28"/>
          <w:szCs w:val="28"/>
          <w:lang w:eastAsia="en-US"/>
        </w:rPr>
        <w:t>;</w:t>
      </w:r>
    </w:p>
    <w:p w:rsidR="00295318" w:rsidRDefault="00934B63" w:rsidP="003D24BB">
      <w:pPr>
        <w:autoSpaceDE w:val="0"/>
        <w:autoSpaceDN w:val="0"/>
        <w:adjustRightInd w:val="0"/>
        <w:ind w:firstLine="709"/>
        <w:jc w:val="both"/>
        <w:rPr>
          <w:rFonts w:eastAsiaTheme="minorHAnsi"/>
          <w:snapToGrid/>
          <w:sz w:val="28"/>
          <w:szCs w:val="28"/>
          <w:lang w:eastAsia="en-US"/>
        </w:rPr>
      </w:pPr>
      <w:r>
        <w:rPr>
          <w:rFonts w:eastAsiaTheme="minorHAnsi"/>
          <w:snapToGrid/>
          <w:sz w:val="28"/>
          <w:szCs w:val="28"/>
          <w:lang w:eastAsia="en-US"/>
        </w:rPr>
        <w:t xml:space="preserve">- </w:t>
      </w:r>
      <w:r w:rsidR="00724163">
        <w:rPr>
          <w:rFonts w:eastAsiaTheme="minorHAnsi"/>
          <w:snapToGrid/>
          <w:sz w:val="28"/>
          <w:szCs w:val="28"/>
          <w:lang w:eastAsia="en-US"/>
        </w:rPr>
        <w:t>п</w:t>
      </w:r>
      <w:r w:rsidR="00295318">
        <w:rPr>
          <w:rFonts w:eastAsiaTheme="minorHAnsi"/>
          <w:snapToGrid/>
          <w:sz w:val="28"/>
          <w:szCs w:val="28"/>
          <w:lang w:eastAsia="en-US"/>
        </w:rPr>
        <w:t>исьмо ФНС России от 09.09.2024 № БС-5-21/1542@ «</w:t>
      </w:r>
      <w:r w:rsidR="00295318" w:rsidRPr="00295318">
        <w:rPr>
          <w:rFonts w:eastAsiaTheme="minorHAnsi"/>
          <w:snapToGrid/>
          <w:sz w:val="28"/>
          <w:szCs w:val="28"/>
          <w:lang w:eastAsia="en-US"/>
        </w:rPr>
        <w:t>Об основаниях отнесения объекта недвижимости к объектам культурного наследия (памятникам истории и культуры) народов РФ федерального значения в целях налога на имущество организаций</w:t>
      </w:r>
      <w:r w:rsidR="00295318">
        <w:rPr>
          <w:rFonts w:eastAsiaTheme="minorHAnsi"/>
          <w:snapToGrid/>
          <w:sz w:val="28"/>
          <w:szCs w:val="28"/>
          <w:lang w:eastAsia="en-US"/>
        </w:rPr>
        <w:t>»</w:t>
      </w:r>
      <w:r>
        <w:rPr>
          <w:rFonts w:eastAsiaTheme="minorHAnsi"/>
          <w:snapToGrid/>
          <w:sz w:val="28"/>
          <w:szCs w:val="28"/>
          <w:lang w:eastAsia="en-US"/>
        </w:rPr>
        <w:t>.</w:t>
      </w:r>
    </w:p>
    <w:p w:rsidR="00295318" w:rsidRPr="00702576" w:rsidRDefault="00295318" w:rsidP="006968DA">
      <w:pPr>
        <w:autoSpaceDE w:val="0"/>
        <w:autoSpaceDN w:val="0"/>
        <w:adjustRightInd w:val="0"/>
        <w:ind w:firstLine="709"/>
        <w:jc w:val="both"/>
      </w:pPr>
    </w:p>
    <w:sectPr w:rsidR="00295318" w:rsidRPr="00702576" w:rsidSect="00006F86">
      <w:headerReference w:type="even" r:id="rId7"/>
      <w:headerReference w:type="default" r:id="rId8"/>
      <w:footerReference w:type="default" r:id="rId9"/>
      <w:pgSz w:w="11906" w:h="16838" w:code="9"/>
      <w:pgMar w:top="993" w:right="567" w:bottom="1276" w:left="1276" w:header="720" w:footer="35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371" w:rsidRDefault="00197371" w:rsidP="00702576">
      <w:r>
        <w:separator/>
      </w:r>
    </w:p>
  </w:endnote>
  <w:endnote w:type="continuationSeparator" w:id="0">
    <w:p w:rsidR="00197371" w:rsidRDefault="00197371" w:rsidP="0070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Default="00AD3D8D" w:rsidP="00525C59">
    <w:pPr>
      <w:pStyle w:val="a9"/>
      <w:rPr>
        <w:rFonts w:ascii="Garamond" w:hAnsi="Garamond"/>
        <w:b/>
        <w:i/>
        <w:color w:val="808080"/>
        <w:sz w:val="16"/>
      </w:rPr>
    </w:pPr>
    <w:r>
      <w:rPr>
        <w:rFonts w:ascii="Garamond" w:hAnsi="Garamond"/>
        <w:b/>
        <w:i/>
        <w:color w:val="808080"/>
        <w:sz w:val="16"/>
      </w:rPr>
      <w:fldChar w:fldCharType="begin"/>
    </w:r>
    <w:r>
      <w:rPr>
        <w:rFonts w:ascii="Garamond" w:hAnsi="Garamond"/>
        <w:b/>
        <w:i/>
        <w:color w:val="808080"/>
        <w:sz w:val="16"/>
      </w:rPr>
      <w:instrText xml:space="preserve">  \* MERGEFORMAT </w:instrText>
    </w:r>
    <w:r>
      <w:rPr>
        <w:rFonts w:ascii="Garamond" w:hAnsi="Garamond"/>
        <w:b/>
        <w:i/>
        <w:color w:val="808080"/>
        <w:sz w:val="16"/>
      </w:rPr>
      <w:fldChar w:fldCharType="end"/>
    </w:r>
  </w:p>
  <w:p w:rsidR="00E01270" w:rsidRPr="00525C59" w:rsidRDefault="00AD3D8D" w:rsidP="00525C59">
    <w:pPr>
      <w:pStyle w:val="a9"/>
      <w:rPr>
        <w:rFonts w:ascii="Garamond" w:hAnsi="Garamond"/>
        <w:b/>
        <w:i/>
        <w:color w:val="808080"/>
        <w:sz w:val="16"/>
      </w:rPr>
    </w:pPr>
    <w:r>
      <w:rPr>
        <w:rFonts w:ascii="Garamond" w:hAnsi="Garamond"/>
        <w:b/>
        <w:i/>
        <w:color w:val="808080"/>
        <w:sz w:val="16"/>
      </w:rPr>
      <w:fldChar w:fldCharType="begin"/>
    </w:r>
    <w:r>
      <w:rPr>
        <w:rFonts w:ascii="Garamond" w:hAnsi="Garamond"/>
        <w:b/>
        <w:i/>
        <w:color w:val="808080"/>
        <w:sz w:val="16"/>
      </w:rPr>
      <w:instrText xml:space="preserve">  \* MERGEFORMAT </w:instrText>
    </w:r>
    <w:r>
      <w:rPr>
        <w:rFonts w:ascii="Garamond" w:hAnsi="Garamond"/>
        <w:b/>
        <w:i/>
        <w:color w:val="8080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371" w:rsidRDefault="00197371" w:rsidP="00702576">
      <w:r>
        <w:separator/>
      </w:r>
    </w:p>
  </w:footnote>
  <w:footnote w:type="continuationSeparator" w:id="0">
    <w:p w:rsidR="00197371" w:rsidRDefault="00197371" w:rsidP="0070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Default="00AD3D8D" w:rsidP="00ED37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E01270" w:rsidRDefault="00197371" w:rsidP="00ED37B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70" w:rsidRPr="009B63DF" w:rsidRDefault="00AD3D8D">
    <w:pPr>
      <w:pStyle w:val="a3"/>
      <w:jc w:val="center"/>
      <w:rPr>
        <w:sz w:val="24"/>
      </w:rPr>
    </w:pPr>
    <w:r w:rsidRPr="009B63DF">
      <w:rPr>
        <w:sz w:val="24"/>
      </w:rPr>
      <w:fldChar w:fldCharType="begin"/>
    </w:r>
    <w:r w:rsidRPr="009B63DF">
      <w:rPr>
        <w:sz w:val="24"/>
      </w:rPr>
      <w:instrText>PAGE   \* MERGEFORMAT</w:instrText>
    </w:r>
    <w:r w:rsidRPr="009B63DF">
      <w:rPr>
        <w:sz w:val="24"/>
      </w:rPr>
      <w:fldChar w:fldCharType="separate"/>
    </w:r>
    <w:r w:rsidR="00D02185">
      <w:rPr>
        <w:noProof/>
        <w:sz w:val="24"/>
      </w:rPr>
      <w:t>2</w:t>
    </w:r>
    <w:r w:rsidRPr="009B63DF">
      <w:rPr>
        <w:sz w:val="24"/>
      </w:rPr>
      <w:fldChar w:fldCharType="end"/>
    </w:r>
  </w:p>
  <w:p w:rsidR="00E01270" w:rsidRDefault="001973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76"/>
    <w:rsid w:val="000523F3"/>
    <w:rsid w:val="00065713"/>
    <w:rsid w:val="000818C2"/>
    <w:rsid w:val="00130B8C"/>
    <w:rsid w:val="00134210"/>
    <w:rsid w:val="00166211"/>
    <w:rsid w:val="00197371"/>
    <w:rsid w:val="001D2712"/>
    <w:rsid w:val="002411BC"/>
    <w:rsid w:val="00295318"/>
    <w:rsid w:val="002B1BD8"/>
    <w:rsid w:val="002D0F25"/>
    <w:rsid w:val="002D466C"/>
    <w:rsid w:val="00344DFF"/>
    <w:rsid w:val="00355894"/>
    <w:rsid w:val="00377E52"/>
    <w:rsid w:val="003D24BB"/>
    <w:rsid w:val="00410335"/>
    <w:rsid w:val="004361E5"/>
    <w:rsid w:val="00462A01"/>
    <w:rsid w:val="00495F9D"/>
    <w:rsid w:val="0056696A"/>
    <w:rsid w:val="005A143F"/>
    <w:rsid w:val="005D2DA7"/>
    <w:rsid w:val="006176CD"/>
    <w:rsid w:val="006560E4"/>
    <w:rsid w:val="00660321"/>
    <w:rsid w:val="006968DA"/>
    <w:rsid w:val="006A6C94"/>
    <w:rsid w:val="007000F6"/>
    <w:rsid w:val="00702576"/>
    <w:rsid w:val="00724163"/>
    <w:rsid w:val="0072433B"/>
    <w:rsid w:val="007B191B"/>
    <w:rsid w:val="007D058C"/>
    <w:rsid w:val="00881C7F"/>
    <w:rsid w:val="008906CF"/>
    <w:rsid w:val="008A4373"/>
    <w:rsid w:val="008A7FCC"/>
    <w:rsid w:val="008C3FC8"/>
    <w:rsid w:val="008D7F52"/>
    <w:rsid w:val="00913E0A"/>
    <w:rsid w:val="00934B63"/>
    <w:rsid w:val="00961BAB"/>
    <w:rsid w:val="009833C7"/>
    <w:rsid w:val="009D66C7"/>
    <w:rsid w:val="00A02099"/>
    <w:rsid w:val="00A201C0"/>
    <w:rsid w:val="00AB53BF"/>
    <w:rsid w:val="00AD3D8D"/>
    <w:rsid w:val="00BB08CA"/>
    <w:rsid w:val="00C06ED4"/>
    <w:rsid w:val="00C34D4B"/>
    <w:rsid w:val="00CB4A52"/>
    <w:rsid w:val="00CE51F0"/>
    <w:rsid w:val="00D02185"/>
    <w:rsid w:val="00D21A31"/>
    <w:rsid w:val="00D36D61"/>
    <w:rsid w:val="00D42A52"/>
    <w:rsid w:val="00D854CC"/>
    <w:rsid w:val="00D8639A"/>
    <w:rsid w:val="00E67FCA"/>
    <w:rsid w:val="00E938EB"/>
    <w:rsid w:val="00E9559D"/>
    <w:rsid w:val="00F1076B"/>
    <w:rsid w:val="00F77CAC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B0B8D-CA01-4E2B-A522-76C761C2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57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257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025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02576"/>
  </w:style>
  <w:style w:type="paragraph" w:styleId="a6">
    <w:name w:val="footnote text"/>
    <w:basedOn w:val="a"/>
    <w:link w:val="a7"/>
    <w:semiHidden/>
    <w:rsid w:val="00702576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70257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footnote reference"/>
    <w:semiHidden/>
    <w:rsid w:val="00702576"/>
    <w:rPr>
      <w:vertAlign w:val="superscript"/>
    </w:rPr>
  </w:style>
  <w:style w:type="paragraph" w:styleId="a9">
    <w:name w:val="footer"/>
    <w:basedOn w:val="a"/>
    <w:link w:val="aa"/>
    <w:rsid w:val="007025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0257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styleId="ab">
    <w:name w:val="Hyperlink"/>
    <w:rsid w:val="00702576"/>
    <w:rPr>
      <w:color w:val="0563C1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0257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0257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20E28-F6AF-4884-A79D-CED012CC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Александра Александровна</dc:creator>
  <cp:keywords/>
  <dc:description/>
  <cp:lastModifiedBy>Дорофейкин Александр Сергеевич</cp:lastModifiedBy>
  <cp:revision>3</cp:revision>
  <cp:lastPrinted>2024-12-23T09:30:00Z</cp:lastPrinted>
  <dcterms:created xsi:type="dcterms:W3CDTF">2025-01-10T06:55:00Z</dcterms:created>
  <dcterms:modified xsi:type="dcterms:W3CDTF">2025-01-13T12:03:00Z</dcterms:modified>
</cp:coreProperties>
</file>